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hd w:val="clear" w:color="auto" w:fill="ffffff"/>
        <w:jc w:val="right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ru-RU"/>
        </w:rPr>
        <w:t>Приложение №</w:t>
      </w:r>
      <w:r>
        <w:rPr>
          <w:b w:val="1"/>
          <w:bCs w:val="1"/>
          <w:sz w:val="16"/>
          <w:szCs w:val="16"/>
          <w:rtl w:val="0"/>
          <w:lang w:val="ru-RU"/>
        </w:rPr>
        <w:t>4</w:t>
      </w:r>
    </w:p>
    <w:p>
      <w:pPr>
        <w:pStyle w:val="Обычный"/>
        <w:shd w:val="clear" w:color="auto" w:fill="ffffff"/>
        <w:jc w:val="right"/>
        <w:rPr>
          <w:sz w:val="12"/>
          <w:szCs w:val="12"/>
        </w:rPr>
      </w:pPr>
    </w:p>
    <w:p>
      <w:pPr>
        <w:pStyle w:val="Обычный"/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к договору № </w:t>
      </w:r>
      <w:r>
        <w:rPr>
          <w:sz w:val="16"/>
          <w:szCs w:val="16"/>
          <w:rtl w:val="0"/>
          <w:lang w:val="ru-RU"/>
        </w:rPr>
        <w:t xml:space="preserve">_____________ </w:t>
      </w:r>
      <w:r>
        <w:rPr>
          <w:sz w:val="16"/>
          <w:szCs w:val="16"/>
          <w:rtl w:val="0"/>
          <w:lang w:val="ru-RU"/>
        </w:rPr>
        <w:t xml:space="preserve">от </w:t>
      </w:r>
      <w:r>
        <w:rPr>
          <w:sz w:val="16"/>
          <w:szCs w:val="16"/>
          <w:rtl w:val="0"/>
          <w:lang w:val="ru-RU"/>
        </w:rPr>
        <w:t xml:space="preserve">__________________ </w:t>
      </w:r>
      <w:r>
        <w:rPr>
          <w:sz w:val="16"/>
          <w:szCs w:val="16"/>
          <w:rtl w:val="0"/>
          <w:lang w:val="ru-RU"/>
        </w:rPr>
        <w:t>г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"/>
        <w:spacing w:line="360" w:lineRule="auto"/>
        <w:jc w:val="center"/>
        <w:rPr>
          <w:b w:val="1"/>
          <w:bCs w:val="1"/>
        </w:rPr>
      </w:pPr>
    </w:p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ТЕХНИЧЕСКОЕ ЗАДАНИЕ</w:t>
      </w:r>
    </w:p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на разработку проектной документации</w:t>
      </w:r>
    </w:p>
    <w:p>
      <w:pPr>
        <w:pStyle w:val="Обычный"/>
        <w:spacing w:line="360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по объекту</w:t>
      </w:r>
      <w:r>
        <w:rPr>
          <w:b w:val="1"/>
          <w:bCs w:val="1"/>
          <w:color w:val="000000"/>
          <w:u w:color="000000"/>
          <w:rtl w:val="0"/>
          <w:lang w:val="ru-RU"/>
        </w:rPr>
        <w:t>: _______________________________</w:t>
      </w:r>
    </w:p>
    <w:tbl>
      <w:tblPr>
        <w:tblW w:w="1004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2692"/>
        <w:gridCol w:w="6782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Перечь основных данных и требования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Основные данные и требования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Основание для проектирования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Задание Заказчика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ГПЗУ </w:t>
            </w:r>
            <w:r>
              <w:rPr>
                <w:sz w:val="20"/>
                <w:szCs w:val="20"/>
                <w:rtl w:val="0"/>
                <w:lang w:val="ru-RU"/>
              </w:rPr>
              <w:t>63301000-2254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Подрядная организация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ООО «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Вид строительства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Новое строительство</w:t>
            </w:r>
          </w:p>
        </w:tc>
      </w:tr>
      <w:tr>
        <w:tblPrEx>
          <w:shd w:val="clear" w:color="auto" w:fill="ced7e7"/>
        </w:tblPrEx>
        <w:trPr>
          <w:trHeight w:val="671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Наименование объекта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Стадийность проектирования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Две стадии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 xml:space="preserve">Проектная документация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стадия П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Рабочая документация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стадия Р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Проектная документация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стадия П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разрабатывается в соответствии и в объеме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согласно Постановления Правительства РФ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87 </w:t>
            </w:r>
            <w:r>
              <w:rPr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sz w:val="20"/>
                <w:szCs w:val="20"/>
                <w:rtl w:val="0"/>
                <w:lang w:val="ru-RU"/>
              </w:rPr>
              <w:t xml:space="preserve">16.02.08, </w:t>
            </w:r>
            <w:r>
              <w:rPr>
                <w:sz w:val="20"/>
                <w:szCs w:val="20"/>
                <w:rtl w:val="0"/>
                <w:lang w:val="ru-RU"/>
              </w:rPr>
              <w:t>для предоставления на строительную экспертизу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Требования по вариантной и конкурсной разработке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Особые условия строительства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7482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Основные технико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экономические показатели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432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Назначение – здание выставки товаров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Основное функциональное назначение – выставка и демонстрация подшипников различного назначения и изделий металлообработки производства …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sz w:val="20"/>
                <w:szCs w:val="20"/>
                <w:rtl w:val="0"/>
                <w:lang w:val="ru-RU"/>
              </w:rPr>
              <w:t>В здании выставки товаров предусмотреть основной выставочный зал и встроенные административно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хозяйственные помещения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sz w:val="20"/>
                <w:szCs w:val="20"/>
                <w:rtl w:val="0"/>
                <w:lang w:val="ru-RU"/>
              </w:rPr>
              <w:t>Этажность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- 1 </w:t>
            </w:r>
            <w:r>
              <w:rPr>
                <w:sz w:val="20"/>
                <w:szCs w:val="20"/>
                <w:rtl w:val="0"/>
                <w:lang w:val="ru-RU"/>
              </w:rPr>
              <w:t xml:space="preserve">этаж – основное здание выставки товаров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 осях </w:t>
            </w:r>
            <w:r>
              <w:rPr>
                <w:sz w:val="20"/>
                <w:szCs w:val="20"/>
                <w:rtl w:val="0"/>
                <w:lang w:val="ru-RU"/>
              </w:rPr>
              <w:t xml:space="preserve">1-11 /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rtl w:val="0"/>
                <w:lang w:val="ru-RU"/>
              </w:rPr>
              <w:t xml:space="preserve">). </w:t>
            </w:r>
            <w:r>
              <w:rPr>
                <w:sz w:val="20"/>
                <w:szCs w:val="20"/>
                <w:rtl w:val="0"/>
                <w:lang w:val="ru-RU"/>
              </w:rPr>
              <w:t xml:space="preserve">Высота до низа несущих конструкций </w:t>
            </w:r>
            <w:r>
              <w:rPr>
                <w:sz w:val="20"/>
                <w:szCs w:val="20"/>
                <w:rtl w:val="0"/>
                <w:lang w:val="ru-RU"/>
              </w:rPr>
              <w:t xml:space="preserve">6,9-7,0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- 1 </w:t>
            </w:r>
            <w:r>
              <w:rPr>
                <w:sz w:val="20"/>
                <w:szCs w:val="20"/>
                <w:rtl w:val="0"/>
                <w:lang w:val="ru-RU"/>
              </w:rPr>
              <w:t>этаж – встроенные административно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хозяйственные помещения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 осях </w:t>
            </w:r>
            <w:r>
              <w:rPr>
                <w:sz w:val="20"/>
                <w:szCs w:val="20"/>
                <w:rtl w:val="0"/>
                <w:lang w:val="ru-RU"/>
              </w:rPr>
              <w:t xml:space="preserve">1 /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rtl w:val="0"/>
                <w:lang w:val="ru-RU"/>
              </w:rPr>
              <w:t xml:space="preserve">). </w:t>
            </w:r>
            <w:r>
              <w:rPr>
                <w:sz w:val="20"/>
                <w:szCs w:val="20"/>
                <w:rtl w:val="0"/>
                <w:lang w:val="ru-RU"/>
              </w:rPr>
              <w:t xml:space="preserve">Высота до низа несущих конструкций </w:t>
            </w:r>
            <w:r>
              <w:rPr>
                <w:sz w:val="20"/>
                <w:szCs w:val="20"/>
                <w:rtl w:val="0"/>
                <w:lang w:val="ru-RU"/>
              </w:rPr>
              <w:t xml:space="preserve">3,5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sz w:val="20"/>
                <w:szCs w:val="20"/>
                <w:rtl w:val="0"/>
                <w:lang w:val="ru-RU"/>
              </w:rPr>
              <w:t>Размеры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основное здание выставки товаров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 осях </w:t>
            </w:r>
            <w:r>
              <w:rPr>
                <w:sz w:val="20"/>
                <w:szCs w:val="20"/>
                <w:rtl w:val="0"/>
                <w:lang w:val="ru-RU"/>
              </w:rPr>
              <w:t xml:space="preserve">1-11 /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плане </w:t>
            </w:r>
            <w:r>
              <w:rPr>
                <w:sz w:val="20"/>
                <w:szCs w:val="20"/>
                <w:rtl w:val="0"/>
                <w:lang w:val="ru-RU"/>
              </w:rPr>
              <w:t>66,0</w:t>
            </w:r>
            <w:r>
              <w:rPr>
                <w:sz w:val="20"/>
                <w:szCs w:val="2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rtl w:val="0"/>
                <w:lang w:val="ru-RU"/>
              </w:rPr>
              <w:t xml:space="preserve">68,0 </w:t>
            </w:r>
            <w:r>
              <w:rPr>
                <w:sz w:val="20"/>
                <w:szCs w:val="20"/>
                <w:rtl w:val="0"/>
                <w:lang w:val="ru-RU"/>
              </w:rPr>
              <w:t>м в осях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осях </w:t>
            </w:r>
            <w:r>
              <w:rPr>
                <w:sz w:val="20"/>
                <w:szCs w:val="20"/>
                <w:rtl w:val="0"/>
                <w:lang w:val="ru-RU"/>
              </w:rPr>
              <w:t xml:space="preserve">1-2 /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Н покрытие решено по балкам переменного сечения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пролет балок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17,0 </w:t>
            </w:r>
            <w:r>
              <w:rPr>
                <w:sz w:val="20"/>
                <w:szCs w:val="20"/>
                <w:rtl w:val="0"/>
                <w:lang w:val="ru-RU"/>
              </w:rPr>
              <w:t>метров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количество пролетов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1,  </w:t>
            </w:r>
            <w:r>
              <w:rPr>
                <w:sz w:val="20"/>
                <w:szCs w:val="20"/>
                <w:rtl w:val="0"/>
                <w:lang w:val="ru-RU"/>
              </w:rPr>
              <w:t xml:space="preserve">шаг балок </w:t>
            </w:r>
            <w:r>
              <w:rPr>
                <w:sz w:val="20"/>
                <w:szCs w:val="20"/>
                <w:rtl w:val="0"/>
                <w:lang w:val="ru-RU"/>
              </w:rPr>
              <w:t xml:space="preserve">5,5-6,0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осях </w:t>
            </w:r>
            <w:r>
              <w:rPr>
                <w:sz w:val="20"/>
                <w:szCs w:val="20"/>
                <w:rtl w:val="0"/>
                <w:lang w:val="ru-RU"/>
              </w:rPr>
              <w:t xml:space="preserve">2-11 /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Н покрытие решено по фермам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пролет ферм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17,0 </w:t>
            </w:r>
            <w:r>
              <w:rPr>
                <w:sz w:val="20"/>
                <w:szCs w:val="20"/>
                <w:rtl w:val="0"/>
                <w:lang w:val="ru-RU"/>
              </w:rPr>
              <w:t>метров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количество пролетов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4,  </w:t>
            </w:r>
            <w:r>
              <w:rPr>
                <w:sz w:val="20"/>
                <w:szCs w:val="20"/>
                <w:rtl w:val="0"/>
                <w:lang w:val="ru-RU"/>
              </w:rPr>
              <w:t xml:space="preserve">шаг ферм </w:t>
            </w:r>
            <w:r>
              <w:rPr>
                <w:sz w:val="20"/>
                <w:szCs w:val="20"/>
                <w:rtl w:val="0"/>
                <w:lang w:val="ru-RU"/>
              </w:rPr>
              <w:t xml:space="preserve">6,0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встроенные административно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хозяйственные помещения разместить вдоль оси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здания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Общую ширину встроенных помещений принять </w:t>
            </w:r>
            <w:r>
              <w:rPr>
                <w:sz w:val="20"/>
                <w:szCs w:val="20"/>
                <w:rtl w:val="0"/>
                <w:lang w:val="ru-RU"/>
              </w:rPr>
              <w:t xml:space="preserve">6,0-6,2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общую длину принять при проектировании помещений по необходимости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допускается принять до общей длины основного здания по оси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 xml:space="preserve">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68,0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Общее число сотрудников здания выставки товаров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30 </w:t>
            </w:r>
            <w:r>
              <w:rPr>
                <w:sz w:val="20"/>
                <w:szCs w:val="20"/>
                <w:rtl w:val="0"/>
                <w:lang w:val="ru-RU"/>
              </w:rPr>
              <w:t>человек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том числе женщин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10 </w:t>
            </w:r>
            <w:r>
              <w:rPr>
                <w:sz w:val="20"/>
                <w:szCs w:val="20"/>
                <w:rtl w:val="0"/>
                <w:lang w:val="ru-RU"/>
              </w:rPr>
              <w:t>человек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мужчин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20 </w:t>
            </w:r>
            <w:r>
              <w:rPr>
                <w:sz w:val="20"/>
                <w:szCs w:val="20"/>
                <w:rtl w:val="0"/>
                <w:lang w:val="ru-RU"/>
              </w:rPr>
              <w:t>человек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Максимальное число посетителей за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раз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200 </w:t>
            </w:r>
            <w:r>
              <w:rPr>
                <w:sz w:val="20"/>
                <w:szCs w:val="20"/>
                <w:rtl w:val="0"/>
                <w:lang w:val="ru-RU"/>
              </w:rPr>
              <w:t>человек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8. </w:t>
            </w:r>
            <w:r>
              <w:rPr>
                <w:sz w:val="20"/>
                <w:szCs w:val="20"/>
                <w:rtl w:val="0"/>
                <w:lang w:val="ru-RU"/>
              </w:rPr>
              <w:t>В здании выставки товаров предусмотреть административные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хозяйственные и бытовые помещения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необходимые для функционирования только этого здания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Основной инженерно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технический и руководящий состав организации будет размещен в офисном здании </w:t>
            </w:r>
            <w:r>
              <w:rPr>
                <w:sz w:val="20"/>
                <w:szCs w:val="20"/>
                <w:rtl w:val="0"/>
                <w:lang w:val="ru-RU"/>
              </w:rPr>
              <w:t xml:space="preserve">(3 </w:t>
            </w:r>
            <w:r>
              <w:rPr>
                <w:sz w:val="20"/>
                <w:szCs w:val="20"/>
                <w:rtl w:val="0"/>
                <w:lang w:val="ru-RU"/>
              </w:rPr>
              <w:t>очередь строительства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на общей территории…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9. </w:t>
            </w:r>
            <w:r>
              <w:rPr>
                <w:sz w:val="20"/>
                <w:szCs w:val="20"/>
                <w:rtl w:val="0"/>
                <w:lang w:val="ru-RU"/>
              </w:rPr>
              <w:t xml:space="preserve">Здание выставки товаров проектируется на территории комплексной застройки … </w:t>
            </w:r>
          </w:p>
          <w:p>
            <w:pPr>
              <w:pStyle w:val="Обычный"/>
              <w:tabs>
                <w:tab w:val="left" w:pos="432"/>
                <w:tab w:val="left" w:pos="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10. </w:t>
            </w:r>
            <w:r>
              <w:rPr>
                <w:sz w:val="20"/>
                <w:szCs w:val="20"/>
                <w:rtl w:val="0"/>
                <w:lang w:val="ru-RU"/>
              </w:rPr>
              <w:t xml:space="preserve">Проектируемое здание выставки товаров является сооружением </w:t>
            </w:r>
            <w:r>
              <w:rPr>
                <w:sz w:val="20"/>
                <w:szCs w:val="20"/>
                <w:rtl w:val="0"/>
                <w:lang w:val="ru-RU"/>
              </w:rPr>
              <w:t>2-</w:t>
            </w:r>
            <w:r>
              <w:rPr>
                <w:sz w:val="20"/>
                <w:szCs w:val="20"/>
                <w:rtl w:val="0"/>
                <w:lang w:val="ru-RU"/>
              </w:rPr>
              <w:t>ой очереди строительства</w:t>
            </w:r>
          </w:p>
        </w:tc>
      </w:tr>
      <w:tr>
        <w:tblPrEx>
          <w:shd w:val="clear" w:color="auto" w:fill="ced7e7"/>
        </w:tblPrEx>
        <w:trPr>
          <w:trHeight w:val="14082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Основные требования к архитектурно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планировочному решению здания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условиям блокировки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отделки здания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Спроектировать здание выставки товаров со встроенными административно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хозяйственными помещениями на основании схемы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приложение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rtl w:val="0"/>
                <w:lang w:val="ru-RU"/>
              </w:rPr>
              <w:t>к договору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Основное здание выставки товаров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в осях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1-11 /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Н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 xml:space="preserve">Габаритные размеры в осях </w:t>
            </w:r>
            <w:r>
              <w:rPr>
                <w:sz w:val="20"/>
                <w:szCs w:val="20"/>
                <w:rtl w:val="0"/>
                <w:lang w:val="ru-RU"/>
              </w:rPr>
              <w:t>66,0</w:t>
            </w:r>
            <w:r>
              <w:rPr>
                <w:sz w:val="20"/>
                <w:szCs w:val="2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rtl w:val="0"/>
                <w:lang w:val="ru-RU"/>
              </w:rPr>
              <w:t xml:space="preserve">68,0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осях </w:t>
            </w:r>
            <w:r>
              <w:rPr>
                <w:sz w:val="20"/>
                <w:szCs w:val="20"/>
                <w:rtl w:val="0"/>
                <w:lang w:val="ru-RU"/>
              </w:rPr>
              <w:t xml:space="preserve">1-2 /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Н покрытие решено по балкам переменного сечения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пролет балок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17,0 </w:t>
            </w:r>
            <w:r>
              <w:rPr>
                <w:sz w:val="20"/>
                <w:szCs w:val="20"/>
                <w:rtl w:val="0"/>
                <w:lang w:val="ru-RU"/>
              </w:rPr>
              <w:t>метров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количество пролетов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1,  </w:t>
            </w:r>
            <w:r>
              <w:rPr>
                <w:sz w:val="20"/>
                <w:szCs w:val="20"/>
                <w:rtl w:val="0"/>
                <w:lang w:val="ru-RU"/>
              </w:rPr>
              <w:t xml:space="preserve">шаг балок </w:t>
            </w:r>
            <w:r>
              <w:rPr>
                <w:sz w:val="20"/>
                <w:szCs w:val="20"/>
                <w:rtl w:val="0"/>
                <w:lang w:val="ru-RU"/>
              </w:rPr>
              <w:t xml:space="preserve">5,5-6,0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осях </w:t>
            </w:r>
            <w:r>
              <w:rPr>
                <w:sz w:val="20"/>
                <w:szCs w:val="20"/>
                <w:rtl w:val="0"/>
                <w:lang w:val="ru-RU"/>
              </w:rPr>
              <w:t xml:space="preserve">2-11 /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Н покрытие решено по фермам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пролет ферм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17,0 </w:t>
            </w:r>
            <w:r>
              <w:rPr>
                <w:sz w:val="20"/>
                <w:szCs w:val="20"/>
                <w:rtl w:val="0"/>
                <w:lang w:val="ru-RU"/>
              </w:rPr>
              <w:t>метров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количество пролетов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4,  </w:t>
            </w:r>
            <w:r>
              <w:rPr>
                <w:sz w:val="20"/>
                <w:szCs w:val="20"/>
                <w:rtl w:val="0"/>
                <w:lang w:val="ru-RU"/>
              </w:rPr>
              <w:t xml:space="preserve">шаг ферм </w:t>
            </w:r>
            <w:r>
              <w:rPr>
                <w:sz w:val="20"/>
                <w:szCs w:val="20"/>
                <w:rtl w:val="0"/>
                <w:lang w:val="ru-RU"/>
              </w:rPr>
              <w:t xml:space="preserve">6,0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Сетка колонн в осях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1-2 /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Н –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17,0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х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5,5-6,0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;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сетка колонн в осях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2-11 /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Н –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17,0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х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6,0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м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см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схему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приложение №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 договору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sz w:val="20"/>
                <w:szCs w:val="20"/>
                <w:rtl w:val="0"/>
                <w:lang w:val="ru-RU"/>
              </w:rPr>
              <w:t xml:space="preserve">За относительную отметку </w:t>
            </w:r>
            <w:r>
              <w:rPr>
                <w:sz w:val="20"/>
                <w:szCs w:val="20"/>
                <w:rtl w:val="0"/>
                <w:lang w:val="ru-RU"/>
              </w:rPr>
              <w:t xml:space="preserve">0,000 </w:t>
            </w:r>
            <w:r>
              <w:rPr>
                <w:sz w:val="20"/>
                <w:szCs w:val="20"/>
                <w:rtl w:val="0"/>
                <w:lang w:val="ru-RU"/>
              </w:rPr>
              <w:t>принять уровень чистого пола первого этажа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sz w:val="20"/>
                <w:szCs w:val="20"/>
                <w:rtl w:val="0"/>
                <w:lang w:val="ru-RU"/>
              </w:rPr>
              <w:t>Кровля плоская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совмещенная с покрытием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 внутренним организованным водостоком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Уклон кровли принять по нормам проектирования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количество водоприемных воронок определить расчетом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Кровля с применением полимерной мембраны </w:t>
            </w:r>
            <w:r>
              <w:rPr>
                <w:sz w:val="20"/>
                <w:szCs w:val="20"/>
                <w:rtl w:val="0"/>
                <w:lang w:val="ru-RU"/>
              </w:rPr>
              <w:t xml:space="preserve">LOGICROOF V-RP </w:t>
            </w:r>
            <w:r>
              <w:rPr>
                <w:sz w:val="20"/>
                <w:szCs w:val="20"/>
                <w:rtl w:val="0"/>
                <w:lang w:val="ru-RU"/>
              </w:rPr>
              <w:t>или аналога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Утепление кровли принять из базальтового утеплителя толщиной </w:t>
            </w:r>
            <w:r>
              <w:rPr>
                <w:sz w:val="20"/>
                <w:szCs w:val="20"/>
                <w:rtl w:val="0"/>
                <w:lang w:val="ru-RU"/>
              </w:rPr>
              <w:t xml:space="preserve">150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мм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толщину утеплителя подтвердить расчетом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sz w:val="20"/>
                <w:szCs w:val="20"/>
                <w:rtl w:val="0"/>
                <w:lang w:val="ru-RU"/>
              </w:rPr>
              <w:t>Наружное стеновое ограждение принять из сэндвич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панелей с базальтовым утеплителем толщиной </w:t>
            </w:r>
            <w:r>
              <w:rPr>
                <w:sz w:val="20"/>
                <w:szCs w:val="20"/>
                <w:rtl w:val="0"/>
                <w:lang w:val="ru-RU"/>
              </w:rPr>
              <w:t xml:space="preserve">120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мм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толщину сэндвич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панели подтвердить расчетом</w:t>
            </w:r>
            <w:r>
              <w:rPr>
                <w:sz w:val="20"/>
                <w:szCs w:val="20"/>
                <w:rtl w:val="0"/>
                <w:lang w:val="ru-RU"/>
              </w:rPr>
              <w:t xml:space="preserve">).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Обшивка наружная – </w:t>
            </w:r>
            <w:r>
              <w:rPr>
                <w:sz w:val="20"/>
                <w:szCs w:val="20"/>
                <w:rtl w:val="0"/>
                <w:lang w:val="ru-RU"/>
              </w:rPr>
              <w:t>0,5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RAL</w:t>
            </w:r>
            <w:r>
              <w:rPr>
                <w:sz w:val="20"/>
                <w:szCs w:val="20"/>
                <w:rtl w:val="0"/>
                <w:lang w:val="ru-RU"/>
              </w:rPr>
              <w:t xml:space="preserve">-9006;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обшивка внутренняя – </w:t>
            </w:r>
            <w:r>
              <w:rPr>
                <w:sz w:val="20"/>
                <w:szCs w:val="20"/>
                <w:rtl w:val="0"/>
                <w:lang w:val="ru-RU"/>
              </w:rPr>
              <w:t>0,5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RAL</w:t>
            </w:r>
            <w:r>
              <w:rPr>
                <w:sz w:val="20"/>
                <w:szCs w:val="20"/>
                <w:rtl w:val="0"/>
                <w:lang w:val="ru-RU"/>
              </w:rPr>
              <w:t>-9003.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sz w:val="20"/>
                <w:szCs w:val="20"/>
                <w:rtl w:val="0"/>
                <w:lang w:val="ru-RU"/>
              </w:rPr>
              <w:t>Монтаж панелей горизонтальный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sz w:val="20"/>
                <w:szCs w:val="20"/>
                <w:rtl w:val="0"/>
                <w:lang w:val="ru-RU"/>
              </w:rPr>
              <w:t>Предусмотреть остекление здания с применением двухкамерных стеклопакетов в ПВХ переплете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8. </w:t>
            </w:r>
            <w:r>
              <w:rPr>
                <w:sz w:val="20"/>
                <w:szCs w:val="20"/>
                <w:rtl w:val="0"/>
                <w:lang w:val="ru-RU"/>
              </w:rPr>
              <w:t>Освещение выставочного зала предусмотреть совмещенное – естественное и искусственное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Естественное остекление предусмотреть через окна в наружных стенах и световые фонари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 осях </w:t>
            </w:r>
            <w:r>
              <w:rPr>
                <w:sz w:val="20"/>
                <w:szCs w:val="20"/>
                <w:rtl w:val="0"/>
                <w:lang w:val="ru-RU"/>
              </w:rPr>
              <w:t xml:space="preserve">2-11 /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9. </w:t>
            </w:r>
            <w:r>
              <w:rPr>
                <w:sz w:val="20"/>
                <w:szCs w:val="20"/>
                <w:rtl w:val="0"/>
                <w:lang w:val="ru-RU"/>
              </w:rPr>
              <w:t>В здании предусмотреть ворота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Основные ворота предусмотреть в осях </w:t>
            </w:r>
            <w:r>
              <w:rPr>
                <w:sz w:val="20"/>
                <w:szCs w:val="20"/>
                <w:rtl w:val="0"/>
                <w:lang w:val="ru-RU"/>
              </w:rPr>
              <w:t xml:space="preserve">1-2 / </w:t>
            </w:r>
            <w:r>
              <w:rPr>
                <w:sz w:val="20"/>
                <w:szCs w:val="20"/>
                <w:rtl w:val="0"/>
                <w:lang w:val="ru-RU"/>
              </w:rPr>
              <w:t xml:space="preserve">А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схему приложение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rtl w:val="0"/>
                <w:lang w:val="ru-RU"/>
              </w:rPr>
              <w:t>к договору</w:t>
            </w:r>
            <w:r>
              <w:rPr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 xml:space="preserve">габаритные размеры ворот </w:t>
            </w:r>
            <w:r>
              <w:rPr>
                <w:sz w:val="20"/>
                <w:szCs w:val="20"/>
                <w:rtl w:val="0"/>
                <w:lang w:val="ru-RU"/>
              </w:rPr>
              <w:t>4,0</w:t>
            </w:r>
            <w:r>
              <w:rPr>
                <w:sz w:val="20"/>
                <w:szCs w:val="2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rtl w:val="0"/>
                <w:lang w:val="ru-RU"/>
              </w:rPr>
              <w:t>5,2 (</w:t>
            </w:r>
            <w:r>
              <w:rPr>
                <w:sz w:val="20"/>
                <w:szCs w:val="20"/>
                <w:rtl w:val="0"/>
                <w:lang w:val="en-US"/>
              </w:rPr>
              <w:t>h</w:t>
            </w:r>
            <w:r>
              <w:rPr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Дополнительные ворота предусмотреть в осях </w:t>
            </w:r>
            <w:r>
              <w:rPr>
                <w:sz w:val="20"/>
                <w:szCs w:val="20"/>
                <w:rtl w:val="0"/>
                <w:lang w:val="ru-RU"/>
              </w:rPr>
              <w:t xml:space="preserve">1-2 / </w:t>
            </w:r>
            <w:r>
              <w:rPr>
                <w:sz w:val="20"/>
                <w:szCs w:val="20"/>
                <w:rtl w:val="0"/>
                <w:lang w:val="ru-RU"/>
              </w:rPr>
              <w:t xml:space="preserve">Н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схему приложение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rtl w:val="0"/>
                <w:lang w:val="ru-RU"/>
              </w:rPr>
              <w:t>к договору</w:t>
            </w:r>
            <w:r>
              <w:rPr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 xml:space="preserve">габаритные размеры ворот </w:t>
            </w:r>
            <w:r>
              <w:rPr>
                <w:sz w:val="20"/>
                <w:szCs w:val="20"/>
                <w:rtl w:val="0"/>
                <w:lang w:val="ru-RU"/>
              </w:rPr>
              <w:t>3,0</w:t>
            </w:r>
            <w:r>
              <w:rPr>
                <w:sz w:val="20"/>
                <w:szCs w:val="2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rtl w:val="0"/>
                <w:lang w:val="ru-RU"/>
              </w:rPr>
              <w:t>3,0 (</w:t>
            </w:r>
            <w:r>
              <w:rPr>
                <w:sz w:val="20"/>
                <w:szCs w:val="20"/>
                <w:rtl w:val="0"/>
                <w:lang w:val="en-US"/>
              </w:rPr>
              <w:t>h</w:t>
            </w:r>
            <w:r>
              <w:rPr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Тип ворот – подъемно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секционные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10.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Основной вход в выставочный зал предусмотреть в осях </w:t>
            </w:r>
            <w:r>
              <w:rPr>
                <w:sz w:val="20"/>
                <w:szCs w:val="20"/>
                <w:rtl w:val="0"/>
                <w:lang w:val="ru-RU"/>
              </w:rPr>
              <w:t xml:space="preserve">1-2 /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Дополнительные входы в выставочный зал предусмотреть рассредоточенными по фасаду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Количество дополнительных входов предусмотреть из расчета эвакуации посетителей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Встроенные административно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хозяйственные помещения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в осях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1 /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Н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Общая ширина встроенных помещений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6,0-6,2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общая длина определяется при проектировании помещений по необходимости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допускается принять до общей длины основного здания по оси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–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68,0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Встроенные помещения отделены от основного выставочного зала кирпичными противопожарными перегородками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sz w:val="20"/>
                <w:szCs w:val="20"/>
                <w:rtl w:val="0"/>
                <w:lang w:val="ru-RU"/>
              </w:rPr>
              <w:t>Конструктивная схема встроенных административно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хозяйственных помещений – кирпичные стены и перегородки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Перекрытие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покрытие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встроенных административно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хозяйственных помещений по легким металлическим конструкциям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sz w:val="20"/>
                <w:szCs w:val="20"/>
                <w:rtl w:val="0"/>
                <w:lang w:val="ru-RU"/>
              </w:rPr>
              <w:t xml:space="preserve">За относительную отметку </w:t>
            </w:r>
            <w:r>
              <w:rPr>
                <w:sz w:val="20"/>
                <w:szCs w:val="20"/>
                <w:rtl w:val="0"/>
                <w:lang w:val="ru-RU"/>
              </w:rPr>
              <w:t xml:space="preserve">0,000 </w:t>
            </w:r>
            <w:r>
              <w:rPr>
                <w:sz w:val="20"/>
                <w:szCs w:val="20"/>
                <w:rtl w:val="0"/>
                <w:lang w:val="ru-RU"/>
              </w:rPr>
              <w:t>принять уровень чистого пола первого этажа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sz w:val="20"/>
                <w:szCs w:val="20"/>
                <w:rtl w:val="0"/>
                <w:lang w:val="ru-RU"/>
              </w:rPr>
              <w:t>Предусмотреть остекление помещений с применением двухкамерных стеклопакетов в ПВХ переплете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sz w:val="20"/>
                <w:szCs w:val="20"/>
                <w:rtl w:val="0"/>
                <w:lang w:val="ru-RU"/>
              </w:rPr>
              <w:t>Освещение административных помещений совмещенное – естественное и искусственное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Естественное остекление предусмотреть через окна в наружных стенах по оси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8.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Из встроенных административно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хозяйственных помещений предусмотреть отдельный вход непосредственно на улицу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sz w:val="20"/>
                <w:szCs w:val="20"/>
                <w:shd w:val="clear" w:color="auto" w:fill="ffff0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Архитектурные и объемно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планировочные решения разработать и согласовать с Заказчиком дополнительно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Цветовое решение фасадов разработать и согласовать с Заказчиком дополнительно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12102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Основные требования к конструктивным решениям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Спроектировать здание выставки товаров со встроенными административно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хозяйственными помещениями на основании схемы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приложение №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 договору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</w:t>
            </w:r>
          </w:p>
          <w:p>
            <w:pPr>
              <w:pStyle w:val="Обычный"/>
              <w:rPr>
                <w:sz w:val="20"/>
                <w:szCs w:val="20"/>
                <w:shd w:val="clear" w:color="auto" w:fill="ffff0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Основное здание выставки товаров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в осях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1-11 /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Н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Фундаменты – монолитные железобетонные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тип фундаментов и размеры в плане принимаются на основании расчета и инженерно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геологических данных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Несущие конструкции – металлокаркас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Сетка колонн в осях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1-2 /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Н –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17,0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х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5,5-6,0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количество пролетов –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покрытие решено по балкам переменного сечения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пролет балок –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17,0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метров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Сетка колонн в осях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2-11 /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Н –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17,0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х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6,0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количество пролетов –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4,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покрытие решено по фермам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пролет ферм –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17,0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метров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см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схему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приложение №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 договору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sz w:val="20"/>
                <w:szCs w:val="20"/>
                <w:rtl w:val="0"/>
                <w:lang w:val="ru-RU"/>
              </w:rPr>
              <w:t>Колонны – из прокатного профиля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подбираются на основании расчета и согласовывается с Заказчиком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sz w:val="20"/>
                <w:szCs w:val="20"/>
                <w:rtl w:val="0"/>
                <w:lang w:val="ru-RU"/>
              </w:rPr>
              <w:t>Кровля неэксплуатируемая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малоуклонная с внутренним организованным водостоком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Уклон кровли принять по нормам проектирования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количество водоприемных воронок определить расчетом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Конструкция кровли наборная по профилированному стальному настилу по системе типа ТЕХНОНИКОЛЬ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кровля Смарт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Материал кровлельного покрытия – однослойная полимерная мембрана </w:t>
            </w:r>
            <w:r>
              <w:rPr>
                <w:sz w:val="20"/>
                <w:szCs w:val="20"/>
                <w:rtl w:val="0"/>
                <w:lang w:val="ru-RU"/>
              </w:rPr>
              <w:t>LOGICROOF V-RP (</w:t>
            </w:r>
            <w:r>
              <w:rPr>
                <w:sz w:val="20"/>
                <w:szCs w:val="20"/>
                <w:rtl w:val="0"/>
                <w:lang w:val="ru-RU"/>
              </w:rPr>
              <w:t>или аналог</w:t>
            </w:r>
            <w:r>
              <w:rPr>
                <w:sz w:val="20"/>
                <w:szCs w:val="20"/>
                <w:rtl w:val="0"/>
                <w:lang w:val="ru-RU"/>
              </w:rPr>
              <w:t xml:space="preserve">). </w:t>
            </w:r>
            <w:r>
              <w:rPr>
                <w:sz w:val="20"/>
                <w:szCs w:val="20"/>
                <w:rtl w:val="0"/>
                <w:lang w:val="ru-RU"/>
              </w:rPr>
              <w:t>Толщина утепления кровли по расчету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sz w:val="20"/>
                <w:szCs w:val="20"/>
                <w:rtl w:val="0"/>
                <w:lang w:val="ru-RU"/>
              </w:rPr>
              <w:t>Наружное стеновое ограждение принять из сэндвич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панелей с базальтовым утеплителем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толщина </w:t>
            </w:r>
            <w:r>
              <w:rPr>
                <w:sz w:val="20"/>
                <w:szCs w:val="20"/>
                <w:rtl w:val="0"/>
                <w:lang w:val="ru-RU"/>
              </w:rPr>
              <w:t xml:space="preserve">120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мм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толщину сэндвич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панели подтвердить расчетом</w:t>
            </w:r>
            <w:r>
              <w:rPr>
                <w:sz w:val="20"/>
                <w:szCs w:val="20"/>
                <w:rtl w:val="0"/>
                <w:lang w:val="ru-RU"/>
              </w:rPr>
              <w:t xml:space="preserve">).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Обшивка наружная – </w:t>
            </w:r>
            <w:r>
              <w:rPr>
                <w:sz w:val="20"/>
                <w:szCs w:val="20"/>
                <w:rtl w:val="0"/>
                <w:lang w:val="ru-RU"/>
              </w:rPr>
              <w:t>0,5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RAL</w:t>
            </w:r>
            <w:r>
              <w:rPr>
                <w:sz w:val="20"/>
                <w:szCs w:val="20"/>
                <w:rtl w:val="0"/>
                <w:lang w:val="ru-RU"/>
              </w:rPr>
              <w:t xml:space="preserve">-9006,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обшивка внутренняя – </w:t>
            </w:r>
            <w:r>
              <w:rPr>
                <w:sz w:val="20"/>
                <w:szCs w:val="20"/>
                <w:rtl w:val="0"/>
                <w:lang w:val="ru-RU"/>
              </w:rPr>
              <w:t>0,5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RAL</w:t>
            </w:r>
            <w:r>
              <w:rPr>
                <w:sz w:val="20"/>
                <w:szCs w:val="20"/>
                <w:rtl w:val="0"/>
                <w:lang w:val="ru-RU"/>
              </w:rPr>
              <w:t xml:space="preserve">-9003. </w:t>
            </w:r>
            <w:r>
              <w:rPr>
                <w:sz w:val="20"/>
                <w:szCs w:val="20"/>
                <w:rtl w:val="0"/>
                <w:lang w:val="ru-RU"/>
              </w:rPr>
              <w:t>Монтаж панелей горизонтальный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sz w:val="20"/>
                <w:szCs w:val="20"/>
                <w:rtl w:val="0"/>
                <w:lang w:val="ru-RU"/>
              </w:rPr>
              <w:t>Полы по грунту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железобетонные усиленные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нагрузку на полы принять </w:t>
            </w:r>
            <w:r>
              <w:rPr>
                <w:sz w:val="20"/>
                <w:szCs w:val="20"/>
                <w:rtl w:val="0"/>
                <w:lang w:val="ru-RU"/>
              </w:rPr>
              <w:t>3,5</w:t>
            </w:r>
            <w:r>
              <w:rPr>
                <w:sz w:val="20"/>
                <w:szCs w:val="20"/>
                <w:rtl w:val="0"/>
                <w:lang w:val="ru-RU"/>
              </w:rPr>
              <w:t>т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sz w:val="20"/>
                <w:szCs w:val="20"/>
                <w:rtl w:val="0"/>
                <w:lang w:val="ru-RU"/>
              </w:rPr>
              <w:t>Нормативные и расчетные нагрузки от снега и ветрового давления принять согласно СНиП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8. </w:t>
            </w:r>
            <w:r>
              <w:rPr>
                <w:sz w:val="20"/>
                <w:szCs w:val="20"/>
                <w:rtl w:val="0"/>
                <w:lang w:val="ru-RU"/>
              </w:rPr>
              <w:t>Учесть дополнительную равномерно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распределенную технологическую нагрузку на конструкцию кровли от инженерных систем и коммуникаций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20 </w:t>
            </w:r>
            <w:r>
              <w:rPr>
                <w:sz w:val="20"/>
                <w:szCs w:val="20"/>
                <w:rtl w:val="0"/>
                <w:lang w:val="ru-RU"/>
              </w:rPr>
              <w:t>кг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Нагрузку приложить к кровельным прогонам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9. </w:t>
            </w:r>
            <w:r>
              <w:rPr>
                <w:sz w:val="20"/>
                <w:szCs w:val="20"/>
                <w:rtl w:val="0"/>
                <w:lang w:val="ru-RU"/>
              </w:rPr>
              <w:t>Предусмотреть цоколь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Отметку верха цоколя принять </w:t>
            </w:r>
            <w:r>
              <w:rPr>
                <w:sz w:val="20"/>
                <w:szCs w:val="20"/>
                <w:rtl w:val="0"/>
                <w:lang w:val="ru-RU"/>
              </w:rPr>
              <w:t xml:space="preserve">+0,200. </w:t>
            </w:r>
            <w:r>
              <w:rPr>
                <w:sz w:val="20"/>
                <w:szCs w:val="20"/>
                <w:rtl w:val="0"/>
                <w:lang w:val="ru-RU"/>
              </w:rPr>
              <w:t xml:space="preserve">Ширина цоколя не менее </w:t>
            </w:r>
            <w:r>
              <w:rPr>
                <w:sz w:val="20"/>
                <w:szCs w:val="20"/>
                <w:rtl w:val="0"/>
                <w:lang w:val="ru-RU"/>
              </w:rPr>
              <w:t xml:space="preserve">250 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10. </w:t>
            </w:r>
            <w:r>
              <w:rPr>
                <w:sz w:val="20"/>
                <w:szCs w:val="20"/>
                <w:rtl w:val="0"/>
                <w:lang w:val="ru-RU"/>
              </w:rPr>
              <w:t>Ворота и двери в здании предусмотреть согласно архитектурных решений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11. </w:t>
            </w:r>
            <w:r>
              <w:rPr>
                <w:sz w:val="20"/>
                <w:szCs w:val="20"/>
                <w:rtl w:val="0"/>
                <w:lang w:val="ru-RU"/>
              </w:rPr>
              <w:t>Остекление здания предусмотреть согласно архитектурных решений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 кровле здания предусмотреть световые фонари согласно архитектурных решений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Встроенные административно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хозяйственные помещения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в осях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1 /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Н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1. </w:t>
            </w:r>
            <w:r>
              <w:rPr>
                <w:i w:val="0"/>
                <w:iCs w:val="0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Встроенные помещения разместить вдоль оси </w:t>
            </w:r>
            <w:r>
              <w:rPr>
                <w:i w:val="0"/>
                <w:iCs w:val="0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 </w:t>
            </w:r>
            <w:r>
              <w:rPr>
                <w:i w:val="0"/>
                <w:iCs w:val="0"/>
                <w:sz w:val="20"/>
                <w:szCs w:val="20"/>
                <w:shd w:val="clear" w:color="auto" w:fill="ffff00"/>
                <w:rtl w:val="0"/>
                <w:lang w:val="ru-RU"/>
              </w:rPr>
              <w:t>основного здания</w:t>
            </w:r>
            <w:r>
              <w:rPr>
                <w:i w:val="0"/>
                <w:iCs w:val="0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. </w:t>
            </w:r>
            <w:r>
              <w:rPr>
                <w:i w:val="0"/>
                <w:iCs w:val="0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Общую ширину встроенных помещений принять </w:t>
            </w:r>
            <w:r>
              <w:rPr>
                <w:i w:val="0"/>
                <w:iCs w:val="0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6,0-6,2 </w:t>
            </w:r>
            <w:r>
              <w:rPr>
                <w:i w:val="0"/>
                <w:iCs w:val="0"/>
                <w:sz w:val="20"/>
                <w:szCs w:val="20"/>
                <w:shd w:val="clear" w:color="auto" w:fill="ffff00"/>
                <w:rtl w:val="0"/>
                <w:lang w:val="ru-RU"/>
              </w:rPr>
              <w:t>м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Встроенные помещения отделяются от основного здания перегородками из керамического кирпича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толщина перегородок </w:t>
            </w:r>
            <w:r>
              <w:rPr>
                <w:sz w:val="20"/>
                <w:szCs w:val="20"/>
                <w:rtl w:val="0"/>
                <w:lang w:val="ru-RU"/>
              </w:rPr>
              <w:t xml:space="preserve">120 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sz w:val="20"/>
                <w:szCs w:val="20"/>
                <w:rtl w:val="0"/>
                <w:lang w:val="ru-RU"/>
              </w:rPr>
              <w:t>Покрытие встроенных помещений выполнить из легких конструкций типа сэндвич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панель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sz w:val="20"/>
                <w:szCs w:val="20"/>
                <w:rtl w:val="0"/>
                <w:lang w:val="ru-RU"/>
              </w:rPr>
              <w:t xml:space="preserve">Высоту встроенных помещений предусмотреть </w:t>
            </w:r>
            <w:r>
              <w:rPr>
                <w:sz w:val="20"/>
                <w:szCs w:val="20"/>
                <w:rtl w:val="0"/>
                <w:lang w:val="ru-RU"/>
              </w:rPr>
              <w:t xml:space="preserve">3,5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sz w:val="20"/>
                <w:szCs w:val="20"/>
                <w:rtl w:val="0"/>
                <w:lang w:val="ru-RU"/>
              </w:rPr>
              <w:t>Из встроенных административно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хозяйственных помещений предусмотреть отдельный вход непосредственно на улицу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6.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Остекление встроенных помещений предусмотреть согласно архитектурных решений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clear" w:color="auto" w:fill="ffff00"/>
              </w:rPr>
            </w:r>
          </w:p>
        </w:tc>
      </w:tr>
      <w:tr>
        <w:tblPrEx>
          <w:shd w:val="clear" w:color="auto" w:fill="ced7e7"/>
        </w:tblPrEx>
        <w:trPr>
          <w:trHeight w:val="26722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11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Основные требования к инженерному и технологическому оборудованию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 здании предусмотреть следующие виды инженерного оборудования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1. </w:t>
            </w:r>
            <w:r>
              <w:rPr>
                <w:b w:val="1"/>
                <w:bCs w:val="1"/>
                <w:sz w:val="22"/>
                <w:szCs w:val="22"/>
                <w:u w:val="single"/>
                <w:rtl w:val="0"/>
                <w:lang w:val="ru-RU"/>
              </w:rPr>
              <w:t>Силовое электрооборудование и электрическое освещение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Выполнить проект в соответствие с требованиями нормативных документов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СНиП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СП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ГОСТ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ПУЭ</w:t>
            </w:r>
          </w:p>
          <w:p>
            <w:pPr>
              <w:pStyle w:val="Обычный"/>
              <w:rPr>
                <w:sz w:val="20"/>
                <w:szCs w:val="20"/>
                <w:shd w:val="clear" w:color="auto" w:fill="ffff0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Электроснабжение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В здании предусмотреть электрощитовую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Электроснабжение здания выполняется от ВРУ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расположенных в электрощитовой здания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sz w:val="20"/>
                <w:szCs w:val="20"/>
                <w:rtl w:val="0"/>
                <w:lang w:val="ru-RU"/>
              </w:rPr>
              <w:t>ВРУ должны быть рассчитаны на всех электрических потребителей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находящихся в здании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Проектом предусмотреть общий технический учет электроэнергии на вводах ВРУ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sz w:val="20"/>
                <w:szCs w:val="20"/>
                <w:rtl w:val="0"/>
                <w:lang w:val="ru-RU"/>
              </w:rPr>
              <w:t>Устанавливаемое электрооборудование должно иметь степень защиты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соот</w:t>
              <w:softHyphen/>
              <w:t>ветствующую категории помещений по электро</w:t>
            </w:r>
            <w:r>
              <w:rPr>
                <w:sz w:val="20"/>
                <w:szCs w:val="20"/>
                <w:rtl w:val="0"/>
                <w:lang w:val="ru-RU"/>
              </w:rPr>
              <w:t xml:space="preserve">-, </w:t>
            </w:r>
            <w:r>
              <w:rPr>
                <w:sz w:val="20"/>
                <w:szCs w:val="20"/>
                <w:rtl w:val="0"/>
                <w:lang w:val="ru-RU"/>
              </w:rPr>
              <w:t>пожарной и взрывобезопасности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Электрооборудование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В выставочном зале и административно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хозяйственных помещениях установку электрооборудования предусмотреть согласно заданию смежных разделов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Магистральные кабельные сети в выставочном зале проложить открыто в металлических лотках по стенам и конструкциям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sz w:val="20"/>
                <w:szCs w:val="20"/>
                <w:rtl w:val="0"/>
                <w:lang w:val="ru-RU"/>
              </w:rPr>
              <w:t>Все металлические кабельные конструкции заземлить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распределительных щитах предусмотреть наличие резервных групп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не менее </w:t>
            </w:r>
            <w:r>
              <w:rPr>
                <w:sz w:val="20"/>
                <w:szCs w:val="20"/>
                <w:rtl w:val="0"/>
                <w:lang w:val="ru-RU"/>
              </w:rPr>
              <w:t>20%).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sz w:val="20"/>
                <w:szCs w:val="20"/>
                <w:rtl w:val="0"/>
                <w:lang w:val="ru-RU"/>
              </w:rPr>
              <w:t>Устанавливаемое электрооборудование должно иметь степень защиты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соот</w:t>
              <w:softHyphen/>
              <w:t>ветствующую категории помещений по электро</w:t>
            </w:r>
            <w:r>
              <w:rPr>
                <w:sz w:val="20"/>
                <w:szCs w:val="20"/>
                <w:rtl w:val="0"/>
                <w:lang w:val="ru-RU"/>
              </w:rPr>
              <w:t xml:space="preserve">-, </w:t>
            </w:r>
            <w:r>
              <w:rPr>
                <w:sz w:val="20"/>
                <w:szCs w:val="20"/>
                <w:rtl w:val="0"/>
                <w:lang w:val="ru-RU"/>
              </w:rPr>
              <w:t>пожарной и взрывобезопасности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sz w:val="20"/>
                <w:szCs w:val="20"/>
                <w:rtl w:val="0"/>
                <w:lang w:val="ru-RU"/>
              </w:rPr>
              <w:t>Категорию электроснабжения систем противопожарной защиты предусмотреть согласно норм проектирования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 случае необходимости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для обеспечения требуемой категории электроснабжения предусмотреть автономные источники электроснабжения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sz w:val="20"/>
                <w:szCs w:val="20"/>
                <w:shd w:val="clear" w:color="auto" w:fill="ffff0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Электроосвещение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В  проекте предусмотреть освещение следующих видов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рабочее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аварийное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эвакуационное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Уровень освещенности помещений принять согласно действующим нормам и правилам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sz w:val="20"/>
                <w:szCs w:val="20"/>
                <w:rtl w:val="0"/>
                <w:lang w:val="ru-RU"/>
              </w:rPr>
              <w:t>Расстановку и тип светильников определить с учетом требуемого уровня освещенности и назначению помещений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Исполнение светильников по степени защиты должно соответствовать категориям помещений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которых они размещаются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sz w:val="20"/>
                <w:szCs w:val="20"/>
                <w:rtl w:val="0"/>
                <w:lang w:val="ru-RU"/>
              </w:rPr>
              <w:t>Управление освещением выполнить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в помещениях местное выключателями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в выставочном зале непосредственно со щитков освещения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Заземление и молниезащита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Для здания заземление и мониезащиту выполнить в соответствии с СО </w:t>
            </w:r>
            <w:r>
              <w:rPr>
                <w:sz w:val="20"/>
                <w:szCs w:val="20"/>
                <w:rtl w:val="0"/>
                <w:lang w:val="ru-RU"/>
              </w:rPr>
              <w:t xml:space="preserve">153-34.21.122-2003 </w:t>
            </w:r>
            <w:r>
              <w:rPr>
                <w:sz w:val="20"/>
                <w:szCs w:val="20"/>
                <w:rtl w:val="0"/>
                <w:lang w:val="ru-RU"/>
              </w:rPr>
              <w:t>и действующими нормами ПУЭ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В системе молниезащиты здания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необходимо максимально использовать металлические элементы каркаса здания и арматуру железобетонных конструкций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sz w:val="20"/>
                <w:szCs w:val="20"/>
                <w:shd w:val="clear" w:color="auto" w:fill="ffff0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2. </w:t>
            </w:r>
            <w:r>
              <w:rPr>
                <w:b w:val="1"/>
                <w:bCs w:val="1"/>
                <w:sz w:val="22"/>
                <w:szCs w:val="22"/>
                <w:u w:val="single"/>
                <w:rtl w:val="0"/>
                <w:lang w:val="ru-RU"/>
              </w:rPr>
              <w:t>Отопление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Выполнить проект теплоснабжения в соответствие с требованиями нормативных документов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СНиП и СП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Источник теплоснабжения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газовая котельная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sz w:val="20"/>
                <w:szCs w:val="20"/>
                <w:rtl w:val="0"/>
                <w:lang w:val="ru-RU"/>
              </w:rPr>
              <w:t>Система отопления – водяная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двухтрубная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тупиковая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 верхней разводкой подающей и обратной магистралей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sz w:val="20"/>
                <w:szCs w:val="20"/>
                <w:rtl w:val="0"/>
                <w:lang w:val="ru-RU"/>
              </w:rPr>
              <w:t>В качестве нагревательных приборов приняты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в административно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хозяйственных помещениях – панельные радиаторы типа </w:t>
            </w:r>
            <w:r>
              <w:rPr>
                <w:sz w:val="20"/>
                <w:szCs w:val="20"/>
                <w:rtl w:val="0"/>
                <w:lang w:val="ru-RU"/>
              </w:rPr>
              <w:t xml:space="preserve">Purmo Compact,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электрощитовой </w:t>
            </w:r>
            <w:r>
              <w:rPr>
                <w:sz w:val="20"/>
                <w:szCs w:val="20"/>
                <w:rtl w:val="0"/>
                <w:lang w:val="ru-RU"/>
              </w:rPr>
              <w:t xml:space="preserve">- 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конвектор электрический ЭКСП с </w:t>
            </w:r>
            <w:r>
              <w:rPr>
                <w:sz w:val="20"/>
                <w:szCs w:val="20"/>
                <w:rtl w:val="0"/>
                <w:lang w:val="ru-RU"/>
              </w:rPr>
              <w:t xml:space="preserve">IP54, </w:t>
            </w:r>
            <w:r>
              <w:rPr>
                <w:sz w:val="20"/>
                <w:szCs w:val="20"/>
                <w:rtl w:val="0"/>
                <w:lang w:val="ru-RU"/>
              </w:rPr>
              <w:t>в выставочном зале – воздушно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отопительные агрегаты типа </w:t>
            </w:r>
            <w:r>
              <w:rPr>
                <w:sz w:val="20"/>
                <w:szCs w:val="20"/>
                <w:rtl w:val="0"/>
                <w:lang w:val="ru-RU"/>
              </w:rPr>
              <w:t>Volcano.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sz w:val="20"/>
                <w:szCs w:val="20"/>
                <w:rtl w:val="0"/>
                <w:lang w:val="ru-RU"/>
              </w:rPr>
              <w:t>В качестве регулирующей арматуры у отопительных приборов установлены терморегуляторы и запорные клапаны фирмы «</w:t>
            </w:r>
            <w:r>
              <w:rPr>
                <w:sz w:val="20"/>
                <w:szCs w:val="20"/>
                <w:rtl w:val="0"/>
                <w:lang w:val="ru-RU"/>
              </w:rPr>
              <w:t>Danfoss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Запорная арматура и балансировочные клапаны принять фирмы «</w:t>
            </w:r>
            <w:r>
              <w:rPr>
                <w:sz w:val="20"/>
                <w:szCs w:val="20"/>
                <w:rtl w:val="0"/>
                <w:lang w:val="ru-RU"/>
              </w:rPr>
              <w:t>Danfoss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sz w:val="20"/>
                <w:szCs w:val="20"/>
                <w:rtl w:val="0"/>
                <w:lang w:val="ru-RU"/>
              </w:rPr>
              <w:t xml:space="preserve">Трубопроводы систем отопления диаметром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  <w:r>
              <w:rPr>
                <w:sz w:val="20"/>
                <w:szCs w:val="20"/>
                <w:rtl w:val="0"/>
                <w:lang w:val="ru-RU"/>
              </w:rPr>
              <w:t xml:space="preserve">мм и менее выполняются из стальных водогазопроводных труб по ГОСТ </w:t>
            </w:r>
            <w:r>
              <w:rPr>
                <w:sz w:val="20"/>
                <w:szCs w:val="20"/>
                <w:rtl w:val="0"/>
                <w:lang w:val="ru-RU"/>
              </w:rPr>
              <w:t xml:space="preserve">3262-75*. </w:t>
            </w:r>
            <w:r>
              <w:rPr>
                <w:sz w:val="20"/>
                <w:szCs w:val="20"/>
                <w:rtl w:val="0"/>
                <w:lang w:val="ru-RU"/>
              </w:rPr>
              <w:t xml:space="preserve">Трубопроводы диаметром более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  <w:r>
              <w:rPr>
                <w:sz w:val="20"/>
                <w:szCs w:val="20"/>
                <w:rtl w:val="0"/>
                <w:lang w:val="ru-RU"/>
              </w:rPr>
              <w:t xml:space="preserve">мм выполняются из стальных электросварных труб по ГОСТ </w:t>
            </w:r>
            <w:r>
              <w:rPr>
                <w:sz w:val="20"/>
                <w:szCs w:val="20"/>
                <w:rtl w:val="0"/>
                <w:lang w:val="ru-RU"/>
              </w:rPr>
              <w:t xml:space="preserve">10704-91. </w:t>
            </w:r>
            <w:r>
              <w:rPr>
                <w:sz w:val="20"/>
                <w:szCs w:val="20"/>
                <w:rtl w:val="0"/>
                <w:lang w:val="ru-RU"/>
              </w:rPr>
              <w:t>При конструктивной необходимости применить трубопроводы фирмы «</w:t>
            </w:r>
            <w:r>
              <w:rPr>
                <w:sz w:val="20"/>
                <w:szCs w:val="20"/>
                <w:rtl w:val="0"/>
                <w:lang w:val="ru-RU"/>
              </w:rPr>
              <w:t>REHAU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sz w:val="20"/>
                <w:szCs w:val="20"/>
                <w:rtl w:val="0"/>
                <w:lang w:val="ru-RU"/>
              </w:rPr>
              <w:t>Трубопроводы систем отопления теплоизолируются  цилиндрами из вспененного каучука «</w:t>
            </w:r>
            <w:r>
              <w:rPr>
                <w:sz w:val="20"/>
                <w:szCs w:val="20"/>
                <w:rtl w:val="0"/>
                <w:lang w:val="ru-RU"/>
              </w:rPr>
              <w:t>K-FLEX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3. </w:t>
            </w:r>
            <w:r>
              <w:rPr>
                <w:b w:val="1"/>
                <w:bCs w:val="1"/>
                <w:sz w:val="22"/>
                <w:szCs w:val="22"/>
                <w:u w:val="single"/>
                <w:rtl w:val="0"/>
                <w:lang w:val="ru-RU"/>
              </w:rPr>
              <w:t>Вентиляция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Предусмотреть систему приточно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вытяжной вентиляции с механическим побуждением в соответствии с действующими нормами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СНиП </w:t>
            </w:r>
            <w:r>
              <w:rPr>
                <w:sz w:val="20"/>
                <w:szCs w:val="20"/>
                <w:rtl w:val="0"/>
                <w:lang w:val="ru-RU"/>
              </w:rPr>
              <w:t xml:space="preserve">41-01-2003, 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СП </w:t>
            </w:r>
            <w:r>
              <w:rPr>
                <w:sz w:val="20"/>
                <w:szCs w:val="20"/>
                <w:rtl w:val="0"/>
                <w:lang w:val="ru-RU"/>
              </w:rPr>
              <w:t>7.13130-2013).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Системы вентиляции необходимо проектировать раздельными с учетом назначения помещений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режимов работы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количества людей и местонахождения помещения в здании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sz w:val="20"/>
                <w:szCs w:val="20"/>
                <w:rtl w:val="0"/>
                <w:lang w:val="ru-RU"/>
              </w:rPr>
              <w:t>Количество воздуха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подаваемого в помещения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определить с учетом нормативной подачи свежего воздуха на одного человека или по кратностям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Расчет мощности калорифера вести без учета компенсации тепловых потерь здания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без воздушного отопления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). </w:t>
            </w:r>
            <w:r>
              <w:rPr>
                <w:sz w:val="20"/>
                <w:szCs w:val="20"/>
                <w:rtl w:val="0"/>
                <w:lang w:val="ru-RU"/>
              </w:rPr>
              <w:t>Источник теплоснабжения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газовая котельная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sz w:val="20"/>
                <w:szCs w:val="20"/>
                <w:rtl w:val="0"/>
                <w:lang w:val="ru-RU"/>
              </w:rPr>
              <w:t>Охлаждение воздуха в системах вентиляции не предусматривать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sz w:val="20"/>
                <w:szCs w:val="20"/>
                <w:rtl w:val="0"/>
                <w:lang w:val="ru-RU"/>
              </w:rPr>
              <w:t xml:space="preserve">Воздуховоды систем вентиляции выполнить из тонколистовой оцинкованной стали по ГОСТ </w:t>
            </w:r>
            <w:r>
              <w:rPr>
                <w:sz w:val="20"/>
                <w:szCs w:val="20"/>
                <w:rtl w:val="0"/>
                <w:lang w:val="ru-RU"/>
              </w:rPr>
              <w:t xml:space="preserve">14918-80* </w:t>
            </w:r>
            <w:r>
              <w:rPr>
                <w:sz w:val="20"/>
                <w:szCs w:val="20"/>
                <w:rtl w:val="0"/>
                <w:lang w:val="ru-RU"/>
              </w:rPr>
              <w:t xml:space="preserve">толщиной по СНиП </w:t>
            </w:r>
            <w:r>
              <w:rPr>
                <w:sz w:val="20"/>
                <w:szCs w:val="20"/>
                <w:rtl w:val="0"/>
                <w:lang w:val="ru-RU"/>
              </w:rPr>
              <w:t xml:space="preserve">2.04.05-91* </w:t>
            </w:r>
            <w:r>
              <w:rPr>
                <w:sz w:val="20"/>
                <w:szCs w:val="20"/>
                <w:rtl w:val="0"/>
                <w:lang w:val="ru-RU"/>
              </w:rPr>
              <w:t>по действующим отечественным типовым сериям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sz w:val="20"/>
                <w:szCs w:val="20"/>
                <w:rtl w:val="0"/>
                <w:lang w:val="ru-RU"/>
              </w:rPr>
              <w:t>Оборудование систем вентиляции принять фирмы «</w:t>
            </w:r>
            <w:r>
              <w:rPr>
                <w:sz w:val="20"/>
                <w:szCs w:val="20"/>
                <w:rtl w:val="0"/>
                <w:lang w:val="ru-RU"/>
              </w:rPr>
              <w:t>NED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8. </w:t>
            </w:r>
            <w:r>
              <w:rPr>
                <w:sz w:val="20"/>
                <w:szCs w:val="20"/>
                <w:rtl w:val="0"/>
                <w:lang w:val="ru-RU"/>
              </w:rPr>
              <w:t>Систему дымоудаления в здании предусмотреть по нормам проектирования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 случае возможности систему дымоудаления предусмотреть естественную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через зенитные фонари с автоматически открывающимися фрамугами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sz w:val="20"/>
                <w:szCs w:val="20"/>
                <w:shd w:val="clear" w:color="auto" w:fill="ffff0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2"/>
                <w:szCs w:val="22"/>
                <w:u w:val="single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u w:val="none"/>
                <w:rtl w:val="0"/>
                <w:lang w:val="ru-RU"/>
              </w:rPr>
              <w:t xml:space="preserve">4. </w:t>
            </w:r>
            <w:r>
              <w:rPr>
                <w:b w:val="1"/>
                <w:bCs w:val="1"/>
                <w:sz w:val="22"/>
                <w:szCs w:val="22"/>
                <w:u w:val="single"/>
                <w:rtl w:val="0"/>
                <w:lang w:val="ru-RU"/>
              </w:rPr>
              <w:t>Водоснабжение</w:t>
            </w:r>
            <w:r>
              <w:rPr>
                <w:b w:val="1"/>
                <w:bCs w:val="1"/>
                <w:sz w:val="22"/>
                <w:szCs w:val="22"/>
                <w:u w:val="single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 xml:space="preserve">Проектом предусмотреть холодное водоснабжение от внутриплощадочных сетей и горячее водоснабжение от внутриплощадочной котельной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расположенной в здании </w:t>
            </w:r>
            <w:r>
              <w:rPr>
                <w:sz w:val="20"/>
                <w:szCs w:val="20"/>
                <w:rtl w:val="0"/>
                <w:lang w:val="ru-RU"/>
              </w:rPr>
              <w:t>1).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Проект разработать в соответствие с требованиями нормативных документов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СНиП и СП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sz w:val="20"/>
                <w:szCs w:val="20"/>
                <w:rtl w:val="0"/>
                <w:lang w:val="ru-RU"/>
              </w:rPr>
              <w:t>В здании предусмотреть водомерный узел для технического учета потребления холодной и горячей воды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sz w:val="20"/>
                <w:szCs w:val="20"/>
                <w:rtl w:val="0"/>
                <w:lang w:val="ru-RU"/>
              </w:rPr>
              <w:t>Водопровод выполнить из современных полимерных материалов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5. </w:t>
            </w:r>
            <w:r>
              <w:rPr>
                <w:sz w:val="20"/>
                <w:szCs w:val="20"/>
                <w:rtl w:val="0"/>
                <w:lang w:val="ru-RU"/>
              </w:rPr>
              <w:t>Предусмотреть пожарные краны и систему автоматического сплинкерного пожаротушения в соответствии с требованиями действующих строительных норм и правил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sz w:val="20"/>
                <w:szCs w:val="20"/>
                <w:shd w:val="clear" w:color="auto" w:fill="ffff0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2"/>
                <w:szCs w:val="22"/>
                <w:u w:val="single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u w:val="none"/>
                <w:rtl w:val="0"/>
                <w:lang w:val="ru-RU"/>
              </w:rPr>
              <w:t xml:space="preserve">5. </w:t>
            </w:r>
            <w:r>
              <w:rPr>
                <w:b w:val="1"/>
                <w:bCs w:val="1"/>
                <w:sz w:val="22"/>
                <w:szCs w:val="22"/>
                <w:u w:val="single"/>
                <w:rtl w:val="0"/>
                <w:lang w:val="ru-RU"/>
              </w:rPr>
              <w:t>Канализация</w:t>
            </w:r>
            <w:r>
              <w:rPr>
                <w:b w:val="1"/>
                <w:bCs w:val="1"/>
                <w:sz w:val="22"/>
                <w:szCs w:val="22"/>
                <w:u w:val="single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Бытовые стоки сбросить в систему внутриплощадочных бытовых стоков К</w:t>
            </w:r>
            <w:r>
              <w:rPr>
                <w:sz w:val="20"/>
                <w:szCs w:val="20"/>
                <w:rtl w:val="0"/>
                <w:lang w:val="ru-RU"/>
              </w:rPr>
              <w:t>1.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Дождевые стоки сбросить в систему внутриплощадочной дождевой канализации К</w:t>
            </w:r>
            <w:r>
              <w:rPr>
                <w:sz w:val="20"/>
                <w:szCs w:val="20"/>
                <w:rtl w:val="0"/>
                <w:lang w:val="ru-RU"/>
              </w:rPr>
              <w:t>2.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sz w:val="20"/>
                <w:szCs w:val="20"/>
                <w:rtl w:val="0"/>
                <w:lang w:val="ru-RU"/>
              </w:rPr>
              <w:t>Канализацию выполнить из современных полимерных материалов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Требования по обеспечению жизнедеятельности маломобильных групп населения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нормам проектирования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нормам проектирования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14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Выполнения экологических и санитарно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эпидемиологических условий к объекту</w:t>
            </w:r>
          </w:p>
        </w:tc>
        <w:tc>
          <w:tcPr>
            <w:tcW w:type="dxa" w:w="6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нормам проектирования</w:t>
            </w:r>
          </w:p>
        </w:tc>
      </w:tr>
    </w:tbl>
    <w:p>
      <w:pPr>
        <w:pStyle w:val="Обычный"/>
        <w:widowControl w:val="0"/>
        <w:jc w:val="center"/>
        <w:rPr>
          <w:b w:val="1"/>
          <w:bCs w:val="1"/>
          <w:color w:val="000000"/>
          <w:u w:color="000000"/>
        </w:rPr>
      </w:pPr>
    </w:p>
    <w:p>
      <w:pPr>
        <w:pStyle w:val="Обычный"/>
        <w:ind w:left="360" w:firstLine="0"/>
        <w:rPr>
          <w:shd w:val="clear" w:color="auto" w:fill="ffff00"/>
        </w:rPr>
      </w:pPr>
    </w:p>
    <w:p>
      <w:pPr>
        <w:pStyle w:val="Обычный"/>
        <w:ind w:left="360" w:firstLine="0"/>
        <w:rPr>
          <w:shd w:val="clear" w:color="auto" w:fill="ffff00"/>
        </w:rPr>
      </w:pPr>
    </w:p>
    <w:p>
      <w:pPr>
        <w:pStyle w:val="Обычный"/>
        <w:ind w:left="360" w:firstLine="0"/>
        <w:rPr>
          <w:shd w:val="clear" w:color="auto" w:fill="ffff00"/>
        </w:rPr>
      </w:pPr>
    </w:p>
    <w:p>
      <w:pPr>
        <w:pStyle w:val="Обычный"/>
        <w:ind w:left="360" w:firstLine="0"/>
        <w:rPr>
          <w:shd w:val="clear" w:color="auto" w:fill="ffff00"/>
        </w:rPr>
      </w:pPr>
    </w:p>
    <w:p>
      <w:pPr>
        <w:pStyle w:val="Обычный"/>
        <w:spacing w:line="360" w:lineRule="auto"/>
        <w:ind w:left="360" w:hanging="360"/>
        <w:jc w:val="both"/>
      </w:pPr>
      <w:r>
        <w:rPr>
          <w:rtl w:val="0"/>
          <w:lang w:val="ru-RU"/>
        </w:rPr>
        <w:t>Примечания</w:t>
      </w:r>
      <w:r>
        <w:rPr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Разработку проекта вести с учётом исходных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от Заказчика в качестве исходных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соответствии с требованиями действующих нормативных документов Российской Федерации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Материалы рабочего проекта передаются Заказчику надлежащим образом оформленные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сброшюрованном виде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х экземплярах на бумажном носителе и </w:t>
      </w:r>
      <w:r>
        <w:rPr>
          <w:rtl w:val="0"/>
          <w:lang w:val="ru-RU"/>
        </w:rPr>
        <w:t>1-</w:t>
      </w:r>
      <w:r>
        <w:rPr>
          <w:rtl w:val="0"/>
          <w:lang w:val="ru-RU"/>
        </w:rPr>
        <w:t>н экземпляр в электронном виде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Авторский надзор в сумму договора не входит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необходимости проведения авторского надзора за ходом строительно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монтажных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авторский надзор осуществляется по отдельно заключенному договору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Схема несущих конструкций здания приведена в приложение №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к настоящему договору</w:t>
      </w:r>
    </w:p>
    <w:p>
      <w:pPr>
        <w:pStyle w:val="Обычный"/>
        <w:spacing w:line="360" w:lineRule="auto"/>
        <w:jc w:val="both"/>
      </w:pPr>
    </w:p>
    <w:p>
      <w:pPr>
        <w:pStyle w:val="Обычный"/>
        <w:spacing w:line="360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567" w:right="567" w:bottom="851" w:left="1418" w:header="709" w:footer="709"/>
      <w:pgNumType w:start="1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16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